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97"/>
        <w:gridCol w:w="498"/>
        <w:gridCol w:w="498"/>
        <w:gridCol w:w="498"/>
        <w:gridCol w:w="599"/>
        <w:gridCol w:w="567"/>
        <w:gridCol w:w="709"/>
        <w:gridCol w:w="708"/>
        <w:gridCol w:w="567"/>
        <w:gridCol w:w="652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(1) Güzel sanatların sınıflandırılması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(2) Metin türleri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(3) Edebiyatın diğer bilimlerle ilişkisi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(4)Söz sanatları</w:t>
            </w:r>
          </w:p>
        </w:tc>
        <w:tc>
          <w:tcPr>
            <w:tcW w:w="59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(5) Şiirde tema, ileti, Ses olayları</w:t>
            </w:r>
          </w:p>
        </w:tc>
        <w:tc>
          <w:tcPr>
            <w:tcW w:w="567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(6) Düşünceyi geliştirme yolları, nok.</w:t>
            </w:r>
          </w:p>
        </w:tc>
        <w:tc>
          <w:tcPr>
            <w:tcW w:w="70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(7) Şiiri betimleyici paragrafa dönüştürme</w:t>
            </w:r>
          </w:p>
        </w:tc>
        <w:tc>
          <w:tcPr>
            <w:tcW w:w="708" w:type="dxa"/>
            <w:textDirection w:val="btLr"/>
            <w:hideMark/>
          </w:tcPr>
          <w:p/>
        </w:tc>
        <w:tc>
          <w:tcPr>
            <w:tcW w:w="567" w:type="dxa"/>
            <w:textDirection w:val="btLr"/>
            <w:hideMark/>
          </w:tcPr>
          <w:p/>
        </w:tc>
        <w:tc>
          <w:tcPr>
            <w:tcW w:w="652" w:type="dxa"/>
            <w:textDirection w:val="btLr"/>
            <w:hideMark/>
          </w:tcPr>
          <w:p/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rPr>
                <w:rtl w:val="0"/>
                <w:lang w:val="tr-TR" w:bidi="tr-TR" w:eastAsia="tr-TR"/>
              </w:rPr>
              <w:t>2</w:t>
            </w:r>
            <w:r>
              <w:t>0</w:t>
            </w:r>
          </w:p>
        </w:tc>
        <w:tc>
          <w:tcPr>
            <w:tcW w:w="599" w:type="dxa"/>
            <w:hideMark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  <w:hideMark/>
          </w:tcPr>
          <w:p>
            <w:r>
              <w:t>1</w:t>
            </w:r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709" w:type="dxa"/>
            <w:hideMark/>
          </w:tcPr>
          <w:p>
            <w:r>
              <w:t>1</w:t>
            </w:r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708" w:type="dxa"/>
            <w:hideMark/>
          </w:tcPr>
          <w:p/>
        </w:tc>
        <w:tc>
          <w:tcPr>
            <w:tcW w:w="567" w:type="dxa"/>
            <w:hideMark/>
          </w:tcPr>
          <w:p/>
        </w:tc>
        <w:tc>
          <w:tcPr>
            <w:tcW w:w="652" w:type="dxa"/>
            <w:hideMark/>
          </w:tcPr>
          <w:p/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 AKYOL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ERDOĞAN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 AKKALE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ERDEM MAVRUK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ERDEVE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19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MUSTAFA ALP ACER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16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ADEM EFE ADIYAMAN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16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GÜLNÜHAL ÖZTÜRK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KEREM CERİT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16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112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BERTUĞ GAZİ POLAT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118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ADA KORKMAZ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120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SU AKGÜL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16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89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128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MALİK TAHA YILDIRIM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132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BİLGE NURCAN DEMİRCİ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147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MEHMET AKİF DÖNMEZ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178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KAYRA FIRAT 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180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ALİCAN AKSOY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16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94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181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DERİN DEMİRCİ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14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200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DORUK NEBİ KARAKILIÇ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203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AYBERK DURMAZ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509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CANKARA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554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EMİR ALİ ÇANTALI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581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AYYÜCE NİSA 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662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KUŞ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755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UMUT KART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14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787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ECE KOÇAK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797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TUANA YAVUZ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907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BERAT GÜNER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17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 EFE BÜYÜKDAĞDAŞ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15</w:t>
            </w:r>
          </w:p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89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YAĞMUR YILHAN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p/>
    <w:p/>
    <w:p/>
    <w:p/>
    <w:p/>
    <w:p/>
    <w:p/>
    <w:p/>
    <w:p/>
    <w:p>
      <w:pPr>
        <w:spacing w:lineRule="auto" w:line="276" w:before="0" w:after="240" w:beforeAutospacing="0" w:afterAutospacing="0"/>
        <w:ind w:firstLine="0" w:left="0" w:right="0"/>
        <w:outlineLvl w:val="0"/>
        <w:rPr>
          <w:rFonts w:ascii="Google Sans" w:hAnsi="Google Sans" w:cs="Google Sans" w:eastAsia="Google Sans"/>
          <w:b w:val="1"/>
          <w:sz w:val="48"/>
        </w:rPr>
      </w:pPr>
      <w:bookmarkStart w:id="1" w:name="_dx_frag_StartFragment"/>
      <w:bookmarkEnd w:id="1"/>
      <w:r>
        <w:rPr>
          <w:rFonts w:ascii="Google Sans" w:hAnsi="Google Sans" w:cs="Google Sans" w:eastAsia="Google Sans"/>
          <w:b w:val="1"/>
          <w:sz w:val="48"/>
          <w:szCs w:val="48"/>
        </w:rPr>
        <w:t>9/C SINIFITÜRK DİLİ VE EDEBİYATI DERSİ SINAV ANALİZ RAPORU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Ders:</w:t>
      </w:r>
      <w:r>
        <w:rPr>
          <w:rFonts w:ascii="Google Sans Text" w:hAnsi="Google Sans Text" w:cs="Google Sans Text" w:eastAsia="Google Sans Text"/>
        </w:rPr>
        <w:t xml:space="preserve"> Türk Dili ve Edebiyatı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Sınıf:</w:t>
      </w:r>
      <w:r>
        <w:rPr>
          <w:rFonts w:ascii="Google Sans Text" w:hAnsi="Google Sans Text" w:cs="Google Sans Text" w:eastAsia="Google Sans Text"/>
        </w:rPr>
        <w:t xml:space="preserve"> 9/C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Öğrenci Sayısı:</w:t>
      </w:r>
      <w:r>
        <w:rPr>
          <w:rFonts w:ascii="Google Sans Text" w:hAnsi="Google Sans Text" w:cs="Google Sans Text" w:eastAsia="Google Sans Text"/>
        </w:rPr>
        <w:t xml:space="preserve"> 29 (Listede adı geçen) / 28 (Sınava Giren)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Sınav Konusu:</w:t>
      </w:r>
      <w:r>
        <w:rPr>
          <w:rFonts w:ascii="Google Sans Text" w:hAnsi="Google Sans Text" w:cs="Google Sans Text" w:eastAsia="Google Sans Text"/>
        </w:rPr>
        <w:t xml:space="preserve"> 1. Dönem Konuları (Güzel Sanatlar, Metin Türleri, Şiir, Söz Sanatları vb.)</w:t>
      </w:r>
    </w:p>
    <w:p>
      <w:pPr>
        <w:spacing w:before="0" w:after="0" w:beforeAutospacing="0" w:afterAutospacing="0"/>
        <w:ind w:firstLine="0" w:left="0" w:right="0"/>
      </w:pPr>
      <w:r>
        <w:pict>
          <v:rect xmlns:o="urn:schemas-microsoft-com:office:office" id="2" style="width:0pt;height:1.2pt" o:hrpct="1000" o:hralign="center" o:hr="t" fillcolor="#000000" stroked="f"/>
        </w:pict>
      </w:r>
    </w:p>
    <w:p>
      <w:pPr>
        <w:spacing w:lineRule="auto" w:line="276" w:before="0" w:after="240" w:beforeAutospacing="0" w:afterAutospacing="0"/>
        <w:ind w:firstLine="0" w:left="0" w:right="0"/>
        <w:outlineLvl w:val="2"/>
        <w:rPr>
          <w:rFonts w:ascii="Google Sans" w:hAnsi="Google Sans" w:cs="Google Sans" w:eastAsia="Google Sans"/>
          <w:b w:val="1"/>
          <w:sz w:val="27"/>
        </w:rPr>
      </w:pPr>
      <w:r>
        <w:rPr>
          <w:rFonts w:ascii="Google Sans" w:hAnsi="Google Sans" w:cs="Google Sans" w:eastAsia="Google Sans"/>
          <w:b w:val="1"/>
          <w:sz w:val="27"/>
          <w:szCs w:val="27"/>
        </w:rPr>
        <w:t>1. GENEL İSTATİSTİKİ VERİLER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Sınıfın genel başarı durumu oldukça yüksek seviyededir. Öğrencilerin büyük çoğunluğu 80 puan ve üzeri almıştır.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Sınava Giren Öğrenci Sayısı:</w:t>
      </w:r>
      <w:r>
        <w:rPr>
          <w:rFonts w:ascii="Google Sans Text" w:hAnsi="Google Sans Text" w:cs="Google Sans Text" w:eastAsia="Google Sans Text"/>
        </w:rPr>
        <w:t xml:space="preserve"> 28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1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Sınava Girmeyen Öğrenci Sayısı:</w:t>
      </w:r>
      <w:r>
        <w:rPr>
          <w:rFonts w:ascii="Google Sans Text" w:hAnsi="Google Sans Text" w:cs="Google Sans Text" w:eastAsia="Google Sans Text"/>
        </w:rPr>
        <w:t xml:space="preserve"> 1 (Yağmur Yılhan)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2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Sınıf Ortalaması:</w:t>
      </w:r>
      <w:r>
        <w:rPr>
          <w:rFonts w:ascii="Google Sans Text" w:hAnsi="Google Sans Text" w:cs="Google Sans Text" w:eastAsia="Google Sans Text"/>
        </w:rPr>
        <w:t xml:space="preserve"> 91,25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En Yüksek Not:</w:t>
      </w:r>
      <w:r>
        <w:rPr>
          <w:rFonts w:ascii="Google Sans Text" w:hAnsi="Google Sans Text" w:cs="Google Sans Text" w:eastAsia="Google Sans Text"/>
        </w:rPr>
        <w:t xml:space="preserve"> 100 (Malik Taha Yıldırım)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3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En Düşük Not:</w:t>
      </w:r>
      <w:r>
        <w:rPr>
          <w:rFonts w:ascii="Google Sans Text" w:hAnsi="Google Sans Text" w:cs="Google Sans Text" w:eastAsia="Google Sans Text"/>
        </w:rPr>
        <w:t xml:space="preserve"> 77 (Ece Koçak)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4</w:t>
      </w:r>
    </w:p>
    <w:p>
      <w:pPr>
        <w:numPr>
          <w:ilvl w:val="0"/>
          <w:numId w:val="1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Başarı Oranı (%50 ve üzeri):</w:t>
      </w:r>
      <w:r>
        <w:rPr>
          <w:rFonts w:ascii="Google Sans Text" w:hAnsi="Google Sans Text" w:cs="Google Sans Text" w:eastAsia="Google Sans Text"/>
        </w:rPr>
        <w:t xml:space="preserve"> %100</w:t>
      </w:r>
    </w:p>
    <w:tbl>
      <w:tblPr>
        <w:tblW w:w="0" w:type="auto"/>
        <w:tblCellSpacing w:w="15" w:type="dxa"/>
        <w:tblInd w:w="0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7"/>
        <w:gridCol w:w="1501"/>
      </w:tblGrid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Puan Aralığı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Öğrenci Sayısı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85 - 100 (Pekiyi)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23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70 - 84 (İyi)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5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55 - 69 (Orta)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0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45 - 54 (Geçer)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0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0 - 44 (Geçmez)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 w:beforeAutospacing="0" w:afterAutospacing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0</w:t>
            </w:r>
          </w:p>
        </w:tc>
      </w:tr>
    </w:tbl>
    <w:p>
      <w:pPr>
        <w:spacing w:lineRule="auto" w:line="276" w:before="0" w:after="240" w:beforeAutospacing="0" w:afterAutospacing="0"/>
        <w:ind w:firstLine="0" w:left="600" w:right="600"/>
        <w:outlineLvl w:val="9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Yorum:</w:t>
      </w:r>
      <w:r>
        <w:rPr>
          <w:rFonts w:ascii="Google Sans Text" w:hAnsi="Google Sans Text" w:cs="Google Sans Text" w:eastAsia="Google Sans Text"/>
        </w:rPr>
        <w:t xml:space="preserve"> Sınıfın %82'si üstün başarı göstermiştir. Sınıfta kalan veya geçer not alamayan öğrenci yoktur.</w:t>
      </w:r>
    </w:p>
    <w:p>
      <w:pPr>
        <w:spacing w:before="0" w:after="0" w:beforeAutospacing="0" w:afterAutospacing="0"/>
        <w:ind w:firstLine="0" w:left="0" w:right="0"/>
      </w:pPr>
      <w:r>
        <w:pict>
          <v:rect xmlns:o="urn:schemas-microsoft-com:office:office" id="3" style="width:0pt;height:1.2pt" o:hrpct="1000" o:hralign="center" o:hr="t" fillcolor="#000000" stroked="f"/>
        </w:pict>
      </w:r>
    </w:p>
    <w:p>
      <w:pPr>
        <w:spacing w:lineRule="auto" w:line="276" w:before="0" w:after="240" w:beforeAutospacing="0" w:afterAutospacing="0"/>
        <w:ind w:firstLine="0" w:left="0" w:right="0"/>
        <w:outlineLvl w:val="2"/>
        <w:rPr>
          <w:rFonts w:ascii="Google Sans" w:hAnsi="Google Sans" w:cs="Google Sans" w:eastAsia="Google Sans"/>
          <w:b w:val="1"/>
          <w:sz w:val="27"/>
        </w:rPr>
      </w:pPr>
      <w:r>
        <w:rPr>
          <w:rFonts w:ascii="Google Sans" w:hAnsi="Google Sans" w:cs="Google Sans" w:eastAsia="Google Sans"/>
          <w:b w:val="1"/>
          <w:sz w:val="27"/>
          <w:szCs w:val="27"/>
        </w:rPr>
        <w:t>2. KONU VE KAZANIM ANALİZİ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Sınavda sorulan 7 ana başlık ve öğrencilerin bu başlıklardaki genel performansı aşağıda analiz edilmiştir:</w:t>
      </w:r>
    </w:p>
    <w:p>
      <w:pPr>
        <w:spacing w:lineRule="auto" w:line="276" w:before="0" w:after="240" w:beforeAutospacing="0" w:afterAutospacing="0"/>
        <w:ind w:firstLine="0" w:left="0" w:right="0"/>
        <w:outlineLvl w:val="3"/>
        <w:rPr>
          <w:rFonts w:ascii="Google Sans" w:hAnsi="Google Sans" w:cs="Google Sans" w:eastAsia="Google Sans"/>
          <w:b w:val="1"/>
          <w:sz w:val="24"/>
        </w:rPr>
      </w:pPr>
      <w:r>
        <w:rPr>
          <w:rFonts w:ascii="Google Sans Text" w:hAnsi="Google Sans Text" w:cs="Google Sans Text" w:eastAsia="Google Sans Text"/>
          <w:b w:val="1"/>
          <w:bCs w:val="1"/>
          <w:sz w:val="24"/>
          <w:szCs w:val="24"/>
        </w:rPr>
        <w:t>Tam Başarı Sağlanan Konular (Güçlü Yönler)</w:t>
      </w:r>
    </w:p>
    <w:p>
      <w:pPr>
        <w:numPr>
          <w:ilvl w:val="0"/>
          <w:numId w:val="2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Güzel Sanatların Sınıflandırılması (10 Puan):</w:t>
      </w:r>
      <w:r>
        <w:rPr>
          <w:rFonts w:ascii="Google Sans Text" w:hAnsi="Google Sans Text" w:cs="Google Sans Text" w:eastAsia="Google Sans Text"/>
        </w:rPr>
        <w:t xml:space="preserve"> Sınıfın neredeyse tamamı tam puan almıştır. Konu tam olarak anlaşılmıştır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5</w:t>
      </w:r>
      <w:r>
        <w:rPr>
          <w:rFonts w:ascii="Google Sans Text" w:hAnsi="Google Sans Text" w:cs="Google Sans Text" w:eastAsia="Google Sans Text"/>
        </w:rPr>
        <w:t>.</w:t>
      </w:r>
    </w:p>
    <w:p>
      <w:pPr>
        <w:numPr>
          <w:ilvl w:val="0"/>
          <w:numId w:val="2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Metin Türleri (10 Puan):</w:t>
      </w:r>
      <w:r>
        <w:rPr>
          <w:rFonts w:ascii="Google Sans Text" w:hAnsi="Google Sans Text" w:cs="Google Sans Text" w:eastAsia="Google Sans Text"/>
        </w:rPr>
        <w:t xml:space="preserve"> Eylül Akkale (7 puan) haricinde tüm sınıf tam puan almıştır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6</w:t>
      </w:r>
      <w:r>
        <w:rPr>
          <w:rFonts w:ascii="Google Sans Text" w:hAnsi="Google Sans Text" w:cs="Google Sans Text" w:eastAsia="Google Sans Text"/>
        </w:rPr>
        <w:t>.</w:t>
      </w:r>
    </w:p>
    <w:p>
      <w:pPr>
        <w:numPr>
          <w:ilvl w:val="0"/>
          <w:numId w:val="2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Şiirde Tema, İleti ve Ses Olayları (20 Puan):</w:t>
      </w:r>
      <w:r>
        <w:rPr>
          <w:rFonts w:ascii="Google Sans Text" w:hAnsi="Google Sans Text" w:cs="Google Sans Text" w:eastAsia="Google Sans Text"/>
        </w:rPr>
        <w:t xml:space="preserve"> 20 puanlık bu geniş kapsamlı soruda sınıf genelinde yüksek bir başarı görülmektedir.</w:t>
      </w:r>
    </w:p>
    <w:p>
      <w:pPr>
        <w:spacing w:lineRule="auto" w:line="276" w:before="0" w:after="240" w:beforeAutospacing="0" w:afterAutospacing="0"/>
        <w:ind w:firstLine="0" w:left="0" w:right="0"/>
        <w:outlineLvl w:val="3"/>
        <w:rPr>
          <w:rFonts w:ascii="Google Sans" w:hAnsi="Google Sans" w:cs="Google Sans" w:eastAsia="Google Sans"/>
          <w:b w:val="1"/>
          <w:sz w:val="24"/>
        </w:rPr>
      </w:pPr>
      <w:r>
        <w:rPr>
          <w:rFonts w:ascii="Google Sans Text" w:hAnsi="Google Sans Text" w:cs="Google Sans Text" w:eastAsia="Google Sans Text"/>
          <w:b w:val="1"/>
          <w:bCs w:val="1"/>
          <w:sz w:val="24"/>
          <w:szCs w:val="24"/>
        </w:rPr>
        <w:t>Geliştirilmesi Gereken Alanlar (Kısmi Hatalar)</w:t>
      </w:r>
    </w:p>
    <w:p>
      <w:pPr>
        <w:numPr>
          <w:ilvl w:val="0"/>
          <w:numId w:val="3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Düşünceyi Geliştirme Yolları ve Noktalama (15 Puan):</w:t>
      </w:r>
    </w:p>
    <w:p>
      <w:pPr>
        <w:numPr>
          <w:ilvl w:val="1"/>
          <w:numId w:val="3"/>
        </w:numPr>
        <w:spacing w:lineRule="auto" w:line="276" w:before="0" w:after="240" w:beforeAutospacing="0" w:afterAutospacing="0"/>
        <w:ind w:hanging="360" w:left="144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Öğrencilerde en çok puan kaybının yaşandığı bölümlerden biridir.</w:t>
      </w:r>
    </w:p>
    <w:p>
      <w:pPr>
        <w:numPr>
          <w:ilvl w:val="1"/>
          <w:numId w:val="3"/>
        </w:numPr>
        <w:spacing w:lineRule="auto" w:line="276" w:before="0" w:after="240" w:beforeAutospacing="0" w:afterAutospacing="0"/>
        <w:ind w:hanging="360" w:left="144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Örneğin; Ece Koçak (7 puan), Mustafa Alp Acer (8 puan) ve Kerem Cerit (8 puan) bu bölümde zorlanmıştır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7</w:t>
      </w:r>
      <w:r>
        <w:rPr>
          <w:rFonts w:ascii="Google Sans Text" w:hAnsi="Google Sans Text" w:cs="Google Sans Text" w:eastAsia="Google Sans Text"/>
        </w:rPr>
        <w:t>.</w:t>
      </w:r>
    </w:p>
    <w:p>
      <w:pPr>
        <w:numPr>
          <w:ilvl w:val="1"/>
          <w:numId w:val="3"/>
        </w:numPr>
        <w:spacing w:lineRule="auto" w:line="276" w:before="0" w:after="240" w:beforeAutospacing="0" w:afterAutospacing="0"/>
        <w:ind w:hanging="360" w:left="144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Öneri:</w:t>
      </w:r>
      <w:r>
        <w:rPr>
          <w:rFonts w:ascii="Google Sans Text" w:hAnsi="Google Sans Text" w:cs="Google Sans Text" w:eastAsia="Google Sans Text"/>
        </w:rPr>
        <w:t xml:space="preserve"> Noktalama işaretleri ve paragraf teknikleri üzerine ek alıştırma yapılması faydalı olacaktır.</w:t>
      </w:r>
    </w:p>
    <w:p>
      <w:pPr>
        <w:numPr>
          <w:ilvl w:val="0"/>
          <w:numId w:val="3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Söz Sanatları (20 Puan):</w:t>
      </w:r>
    </w:p>
    <w:p>
      <w:pPr>
        <w:numPr>
          <w:ilvl w:val="1"/>
          <w:numId w:val="3"/>
        </w:numPr>
        <w:spacing w:lineRule="auto" w:line="276" w:before="0" w:after="240" w:beforeAutospacing="0" w:afterAutospacing="0"/>
        <w:ind w:hanging="360" w:left="144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Genel başarı yüksek olsa da Eylül Akkale (8 puan) ve Tuana Yavuz (12 puan) gibi bazı öğrenciler bu konuda eksiklik yaşamıştır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8</w:t>
      </w:r>
      <w:r>
        <w:rPr>
          <w:rFonts w:ascii="Google Sans Text" w:hAnsi="Google Sans Text" w:cs="Google Sans Text" w:eastAsia="Google Sans Text"/>
        </w:rPr>
        <w:t>.</w:t>
      </w:r>
    </w:p>
    <w:p>
      <w:pPr>
        <w:numPr>
          <w:ilvl w:val="0"/>
          <w:numId w:val="3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Edebiyatın Diğer Bilimlerle İlişkisi (10 Puan):</w:t>
      </w:r>
    </w:p>
    <w:p>
      <w:pPr>
        <w:numPr>
          <w:ilvl w:val="1"/>
          <w:numId w:val="3"/>
        </w:numPr>
        <w:spacing w:lineRule="auto" w:line="276" w:before="0" w:after="240" w:beforeAutospacing="0" w:afterAutospacing="0"/>
        <w:ind w:hanging="360" w:left="144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Çınar Erdoğan (5 puan) ve Ayyüce Nisa (6 puan) gibi öğrenciler bu teorik kısımda puan kaybetmiştir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9</w:t>
      </w:r>
      <w:r>
        <w:rPr>
          <w:rFonts w:ascii="Google Sans Text" w:hAnsi="Google Sans Text" w:cs="Google Sans Text" w:eastAsia="Google Sans Text"/>
        </w:rPr>
        <w:t>.</w:t>
      </w:r>
    </w:p>
    <w:p>
      <w:pPr>
        <w:spacing w:before="0" w:after="0" w:beforeAutospacing="0" w:afterAutospacing="0"/>
        <w:ind w:firstLine="0" w:left="0" w:right="0"/>
      </w:pPr>
      <w:r>
        <w:pict>
          <v:rect xmlns:o="urn:schemas-microsoft-com:office:office" id="4" style="width:0pt;height:1.2pt" o:hrpct="1000" o:hralign="center" o:hr="t" fillcolor="#000000" stroked="f"/>
        </w:pict>
      </w:r>
    </w:p>
    <w:p>
      <w:pPr>
        <w:spacing w:lineRule="auto" w:line="276" w:before="0" w:after="240" w:beforeAutospacing="0" w:afterAutospacing="0"/>
        <w:ind w:firstLine="0" w:left="0" w:right="0"/>
        <w:outlineLvl w:val="2"/>
        <w:rPr>
          <w:rFonts w:ascii="Google Sans" w:hAnsi="Google Sans" w:cs="Google Sans" w:eastAsia="Google Sans"/>
          <w:b w:val="1"/>
          <w:sz w:val="27"/>
        </w:rPr>
      </w:pPr>
      <w:r>
        <w:rPr>
          <w:rFonts w:ascii="Google Sans" w:hAnsi="Google Sans" w:cs="Google Sans" w:eastAsia="Google Sans"/>
          <w:b w:val="1"/>
          <w:sz w:val="27"/>
          <w:szCs w:val="27"/>
        </w:rPr>
        <w:t>3. ÖĞRENCİ BAZLI DETAYLI SIRALAMA (İLK 5)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Sınıfta en yüksek performansı gösteren öğrenciler aşağıdadır:</w:t>
      </w:r>
    </w:p>
    <w:p>
      <w:pPr>
        <w:numPr>
          <w:ilvl w:val="0"/>
          <w:numId w:val="4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Malik Taha Yıldırım:</w:t>
      </w:r>
      <w:r>
        <w:rPr>
          <w:rFonts w:ascii="Google Sans Text" w:hAnsi="Google Sans Text" w:cs="Google Sans Text" w:eastAsia="Google Sans Text"/>
        </w:rPr>
        <w:t xml:space="preserve"> 100 Puan (Tam Başarı)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10</w:t>
      </w:r>
    </w:p>
    <w:p>
      <w:pPr>
        <w:numPr>
          <w:ilvl w:val="0"/>
          <w:numId w:val="4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Güln</w:t>
      </w:r>
      <w:r>
        <w:rPr>
          <w:rFonts w:ascii="Google Sans Text" w:hAnsi="Google Sans Text" w:cs="Google Sans Text" w:eastAsia="Google Sans Text"/>
          <w:b w:val="1"/>
          <w:bCs w:val="1"/>
          <w:rtl w:val="0"/>
          <w:lang w:val="tr-TR" w:bidi="tr-TR" w:eastAsia="tr-TR"/>
        </w:rPr>
        <w:t>i</w:t>
      </w:r>
      <w:r>
        <w:rPr>
          <w:rFonts w:ascii="Google Sans Text" w:hAnsi="Google Sans Text" w:cs="Google Sans Text" w:eastAsia="Google Sans Text"/>
          <w:b w:val="1"/>
          <w:bCs w:val="1"/>
        </w:rPr>
        <w:t>hal Öztürk:</w:t>
      </w:r>
      <w:r>
        <w:rPr>
          <w:rFonts w:ascii="Google Sans Text" w:hAnsi="Google Sans Text" w:cs="Google Sans Text" w:eastAsia="Google Sans Text"/>
        </w:rPr>
        <w:t xml:space="preserve"> 98 Puan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11</w:t>
      </w:r>
    </w:p>
    <w:p>
      <w:pPr>
        <w:numPr>
          <w:ilvl w:val="0"/>
          <w:numId w:val="4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Bertuğ Gazi Polat:</w:t>
      </w:r>
      <w:r>
        <w:rPr>
          <w:rFonts w:ascii="Google Sans Text" w:hAnsi="Google Sans Text" w:cs="Google Sans Text" w:eastAsia="Google Sans Text"/>
        </w:rPr>
        <w:t xml:space="preserve"> 98 Puan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12</w:t>
      </w:r>
    </w:p>
    <w:p>
      <w:pPr>
        <w:numPr>
          <w:ilvl w:val="0"/>
          <w:numId w:val="4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Ada Korkmaz:</w:t>
      </w:r>
      <w:r>
        <w:rPr>
          <w:rFonts w:ascii="Google Sans Text" w:hAnsi="Google Sans Text" w:cs="Google Sans Text" w:eastAsia="Google Sans Text"/>
        </w:rPr>
        <w:t xml:space="preserve"> 98 Puan </w:t>
      </w:r>
      <w:r>
        <w:rPr>
          <w:rFonts w:ascii="Google Sans Text" w:hAnsi="Google Sans Text" w:cs="Google Sans Text" w:eastAsia="Google Sans Text"/>
          <w:sz w:val="19"/>
          <w:szCs w:val="19"/>
          <w:vertAlign w:val="superscript"/>
        </w:rPr>
        <w:t>13</w:t>
      </w:r>
    </w:p>
    <w:p>
      <w:pPr>
        <w:numPr>
          <w:ilvl w:val="0"/>
          <w:numId w:val="4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Kayra Fırat: 98 Puan 14</w:t>
      </w:r>
    </w:p>
    <w:p>
      <w:pPr>
        <w:spacing w:lineRule="auto" w:line="276" w:before="0" w:after="240" w:beforeAutospacing="0" w:afterAutospacing="0"/>
        <w:ind w:firstLine="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(Not: Doruk Nebi Karakılıç ve Defne Kuş da 98 puan almıştır.)</w:t>
      </w:r>
    </w:p>
    <w:p>
      <w:pPr>
        <w:spacing w:before="0" w:after="0" w:beforeAutospacing="0" w:afterAutospacing="0"/>
        <w:ind w:firstLine="0" w:left="0" w:right="0"/>
      </w:pPr>
      <w:r>
        <w:pict>
          <v:rect xmlns:o="urn:schemas-microsoft-com:office:office" id="5" style="width:0pt;height:1.2pt" o:hrpct="1000" o:hralign="center" o:hr="t" fillcolor="#000000" stroked="f"/>
        </w:pict>
      </w:r>
      <w:r>
        <w:pict>
          <v:rect xmlns:o="urn:schemas-microsoft-com:office:office" id="6" style="width:0pt;height:1.2pt" o:hrpct="1000" o:hralign="center" o:hr="t" fillcolor="#000000" stroked="f"/>
        </w:pict>
      </w:r>
    </w:p>
    <w:p>
      <w:pPr>
        <w:spacing w:lineRule="auto" w:line="276" w:before="0" w:after="240" w:beforeAutospacing="0" w:afterAutospacing="0"/>
        <w:ind w:firstLine="0" w:left="0" w:right="0"/>
        <w:outlineLvl w:val="2"/>
        <w:rPr>
          <w:rFonts w:ascii="Google Sans" w:hAnsi="Google Sans" w:cs="Google Sans" w:eastAsia="Google Sans"/>
          <w:b w:val="1"/>
          <w:sz w:val="27"/>
        </w:rPr>
      </w:pPr>
      <w:r>
        <w:rPr>
          <w:rFonts w:ascii="Google Sans" w:hAnsi="Google Sans" w:cs="Google Sans" w:eastAsia="Google Sans"/>
          <w:b w:val="1"/>
          <w:sz w:val="27"/>
          <w:szCs w:val="27"/>
          <w:rtl w:val="0"/>
          <w:lang w:val="tr-TR" w:bidi="tr-TR" w:eastAsia="tr-TR"/>
        </w:rPr>
        <w:t>4</w:t>
      </w:r>
      <w:r>
        <w:rPr>
          <w:rFonts w:ascii="Google Sans" w:hAnsi="Google Sans" w:cs="Google Sans" w:eastAsia="Google Sans"/>
          <w:b w:val="1"/>
          <w:sz w:val="27"/>
          <w:szCs w:val="27"/>
        </w:rPr>
        <w:t>. SONUÇ VE EYLEM PLANI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Sonuç: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>9/C sınıfı, Türk Dili ve Edebiyatı dersi 1. sınavında 91,25 ortalama ile üst düzey bir performans sergilemiştir. Temel kavramlar (Güzel Sanatlar, Metin Türleri) mükemmel düzeyde kavranmıştır.</w: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Eylem Planı:</w:t>
      </w:r>
    </w:p>
    <w:p>
      <w:pPr>
        <w:numPr>
          <w:ilvl w:val="0"/>
          <w:numId w:val="7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Bireysel Geri Bildirim:</w:t>
      </w:r>
      <w:r>
        <w:rPr>
          <w:rFonts w:ascii="Google Sans Text" w:hAnsi="Google Sans Text" w:cs="Google Sans Text" w:eastAsia="Google Sans Text"/>
        </w:rPr>
        <w:t xml:space="preserve"> 80 puanın altında kalan öğrencilere (Örn: Ece Koçak - 77, Mehmet Akif Dönmez - 78) konu eksikleriyle ilgili bireysel çalışma kağıtları verile</w:t>
      </w:r>
      <w:r>
        <w:rPr>
          <w:rFonts w:ascii="Google Sans Text" w:hAnsi="Google Sans Text" w:cs="Google Sans Text" w:eastAsia="Google Sans Text"/>
          <w:rtl w:val="0"/>
          <w:lang w:val="tr-TR" w:bidi="tr-TR" w:eastAsia="tr-TR"/>
        </w:rPr>
        <w:t>cek.</w:t>
      </w:r>
    </w:p>
    <w:p>
      <w:pPr>
        <w:numPr>
          <w:ilvl w:val="0"/>
          <w:numId w:val="7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Noktalama İşaretleri Tekrarı:</w:t>
      </w:r>
      <w:r>
        <w:rPr>
          <w:rFonts w:ascii="Google Sans Text" w:hAnsi="Google Sans Text" w:cs="Google Sans Text" w:eastAsia="Google Sans Text"/>
        </w:rPr>
        <w:t xml:space="preserve"> Sınıf genelinde küçük puan kayıplarının yaşandığı "Noktalama ve Düşünceyi Geliştirme" konusu için bir ders saati pratik tekrar yapıla</w:t>
      </w:r>
      <w:r>
        <w:rPr>
          <w:rFonts w:ascii="Google Sans Text" w:hAnsi="Google Sans Text" w:cs="Google Sans Text" w:eastAsia="Google Sans Text"/>
          <w:rtl w:val="0"/>
          <w:lang w:val="tr-TR" w:bidi="tr-TR" w:eastAsia="tr-TR"/>
        </w:rPr>
        <w:t>cak.</w:t>
      </w:r>
    </w:p>
    <w:p>
      <w:pPr>
        <w:numPr>
          <w:ilvl w:val="0"/>
          <w:numId w:val="7"/>
        </w:numPr>
        <w:spacing w:lineRule="auto" w:line="276" w:before="0" w:after="240" w:beforeAutospacing="0" w:afterAutospacing="0"/>
        <w:ind w:hanging="360" w:left="72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  <w:b w:val="1"/>
          <w:bCs w:val="1"/>
        </w:rPr>
        <w:t>Ödüllendirme:</w:t>
      </w:r>
      <w:r>
        <w:rPr>
          <w:rFonts w:ascii="Google Sans Text" w:hAnsi="Google Sans Text" w:cs="Google Sans Text" w:eastAsia="Google Sans Text"/>
        </w:rPr>
        <w:t xml:space="preserve"> 100 tam puan alan Malik Taha Yıldırım ve 98 alan grup, motivasyon artırıcı sözlü notu </w:t>
      </w:r>
      <w:r>
        <w:rPr>
          <w:rFonts w:ascii="Google Sans Text" w:hAnsi="Google Sans Text" w:cs="Google Sans Text" w:eastAsia="Google Sans Text"/>
          <w:rtl w:val="0"/>
          <w:lang w:val="tr-TR" w:bidi="tr-TR" w:eastAsia="tr-TR"/>
        </w:rPr>
        <w:t xml:space="preserve">ve </w:t>
      </w:r>
      <w:r>
        <w:rPr>
          <w:rFonts w:ascii="Google Sans Text" w:hAnsi="Google Sans Text" w:cs="Google Sans Text" w:eastAsia="Google Sans Text"/>
        </w:rPr>
        <w:t>başarı belgesi ile ödüllendiril</w:t>
      </w:r>
      <w:r>
        <w:rPr>
          <w:rFonts w:ascii="Google Sans Text" w:hAnsi="Google Sans Text" w:cs="Google Sans Text" w:eastAsia="Google Sans Text"/>
          <w:rtl w:val="0"/>
          <w:lang w:val="tr-TR" w:bidi="tr-TR" w:eastAsia="tr-TR"/>
        </w:rPr>
        <w:t>ecek.</w:t>
      </w:r>
    </w:p>
    <w:p>
      <w:pPr>
        <w:spacing w:before="0" w:after="0" w:beforeAutospacing="0" w:afterAutospacing="0"/>
        <w:ind w:firstLine="0" w:left="0" w:right="0"/>
      </w:pPr>
      <w:r>
        <w:pict>
          <v:rect xmlns:o="urn:schemas-microsoft-com:office:office" id="7" style="width:0pt;height:1.2pt" o:hrpct="1000" o:hralign="center" o:hr="t" fillcolor="#000000" stroked="f"/>
        </w:pict>
      </w:r>
    </w:p>
    <w:p>
      <w:pPr>
        <w:spacing w:lineRule="auto" w:line="276" w:before="0" w:after="240" w:beforeAutospacing="0" w:afterAutospacing="0"/>
        <w:ind w:firstLine="0" w:left="0" w:right="0"/>
        <w:rPr>
          <w:rFonts w:ascii="Google Sans Text" w:hAnsi="Google Sans Text" w:cs="Google Sans Text" w:eastAsia="Google Sans Text"/>
        </w:rPr>
      </w:pPr>
      <w:r>
        <w:rPr>
          <w:rFonts w:ascii="Google Sans Text" w:hAnsi="Google Sans Text" w:cs="Google Sans Text" w:eastAsia="Google Sans Text"/>
        </w:rPr>
        <w:t xml:space="preserve">Öğretmen: </w:t>
      </w:r>
      <w:r>
        <w:rPr>
          <w:rFonts w:ascii="Google Sans Text" w:hAnsi="Google Sans Text" w:cs="Google Sans Text" w:eastAsia="Google Sans Text"/>
          <w:rtl w:val="0"/>
          <w:lang w:val="tr-TR" w:bidi="tr-TR" w:eastAsia="tr-TR"/>
        </w:rPr>
        <w:t>Yusuf Kenan DURMUŞOĞLU</w:t>
      </w:r>
    </w:p>
    <w:p>
      <w:r>
        <w:rPr>
          <w:rFonts w:ascii="Google Sans Text" w:hAnsi="Google Sans Text" w:cs="Google Sans Text" w:eastAsia="Google Sans Text"/>
        </w:rPr>
        <w:t>İmza: ...................................</w:t>
      </w:r>
      <w:bookmarkStart w:id="2" w:name="_dx_frag_EndFragment"/>
      <w:bookmarkEnd w:id="2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9/C</w:t>
    </w:r>
    <w:r>
      <w:t xml:space="preserve">  SINIFI </w:t>
    </w:r>
    <w:r>
      <w:rPr>
        <w:rtl w:val="0"/>
        <w:lang w:val="tr-TR" w:bidi="tr-TR" w:eastAsia="tr-TR"/>
      </w:rPr>
      <w:t xml:space="preserve">TÜRK DİLİ VE EDEBİYATI DERSİ </w:t>
    </w:r>
    <w:r>
      <w:t xml:space="preserve">1. DÖNEM 1. </w:t>
    </w:r>
    <w:r>
      <w:rPr>
        <w:rtl w:val="0"/>
        <w:lang w:val="tr-TR" w:bidi="tr-TR" w:eastAsia="tr-TR"/>
      </w:rPr>
      <w:t>SINAV ANALİZİ</w:t>
    </w:r>
  </w:p>
</w:hdr>
</file>

<file path=word/numbering.xml><?xml version="1.0" encoding="utf-8"?>
<w:numbering xmlns:w="http://schemas.openxmlformats.org/wordprocessingml/2006/main">
  <w:abstractNum w:abstractNumId="0">
    <w:nsid w:val="524D1A7B"/>
    <w:multiLevelType w:val="hybridMultilevel"/>
    <w:lvl w:ilvl="0" w:tplc="0E64A272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5E265C36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06BC897B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4DB2D4F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2AA0DD6A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3C1D88A7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01D4E179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424CDDE7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5010BA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">
    <w:nsid w:val="479BB171"/>
    <w:multiLevelType w:val="hybridMultilevel"/>
    <w:lvl w:ilvl="0" w:tplc="7AA08F15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2F23002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D2AF29B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B4F9EEA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0C0BD57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64EB7A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B2949A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E4863C1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B307F72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">
    <w:nsid w:val="659FE5E7"/>
    <w:multiLevelType w:val="hybridMultilevel"/>
    <w:lvl w:ilvl="0" w:tplc="4252FA4C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3DE395BA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 w:cs="Courier New" w:eastAsia="Courier New"/>
      </w:rPr>
    </w:lvl>
    <w:lvl w:ilvl="2" w:tplc="026026E5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E91DCA8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715838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D05745A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2D0DD0E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1EFDEB1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384624B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">
    <w:nsid w:val="0897D9B8"/>
    <w:multiLevelType w:val="hybridMultilevel"/>
    <w:lvl w:ilvl="0" w:tplc="34AF51A2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437C64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DF670E2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A4AB54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D2E92C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CB7E7BC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0CC1E6E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A6927E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F38615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">
    <w:nsid w:val="74FA8E46"/>
    <w:multiLevelType w:val="hybridMultilevel"/>
    <w:lvl w:ilvl="0" w:tplc="637A6A19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5BF35E16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5D634FB3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7642DF61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1F73085E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10F73FE3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0F5076AD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7CA491B4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6A42F02A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5">
    <w:nsid w:val="5C6BD62A"/>
    <w:multiLevelType w:val="hybridMultilevel"/>
    <w:lvl w:ilvl="0" w:tplc="032FCEB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0EF03BB1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73587CE0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209E74BE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0B1A8165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7234FB41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245D75A9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43311BB0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0D0C059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6">
    <w:nsid w:val="6DB2B9DE"/>
    <w:multiLevelType w:val="hybridMultilevel"/>
    <w:lvl w:ilvl="0" w:tplc="718271D5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1C21200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B1D0D9A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89B1A9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6E8223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0C1832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788BB57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A7151D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FFE5A2D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2026-01-04T16:50:14Z</dcterms:created>
  <cp:lastModifiedBy>Yusuf Kenan</cp:lastModifiedBy>
  <dcterms:modified xsi:type="dcterms:W3CDTF">2026-01-04T16:50:14Z</dcterms:modified>
  <cp:revision>2</cp:revision>
</cp:coreProperties>
</file>